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571834" w14:textId="77777777" w:rsidR="00E85882" w:rsidRDefault="00E85882" w:rsidP="00E85882">
      <w:pPr>
        <w:jc w:val="center"/>
        <w:rPr>
          <w:b/>
          <w:sz w:val="22"/>
          <w:szCs w:val="22"/>
          <w:u w:val="single"/>
        </w:rPr>
      </w:pPr>
      <w:r w:rsidRPr="00E85882">
        <w:rPr>
          <w:rFonts w:ascii="Calibri" w:hAnsi="Calibri"/>
          <w:b/>
          <w:smallCaps/>
          <w:sz w:val="28"/>
        </w:rPr>
        <w:t>Lesson 3: Lab 2 Additives &amp; Starches</w:t>
      </w:r>
    </w:p>
    <w:p w14:paraId="2BEA78ED" w14:textId="77777777" w:rsidR="004B1B08" w:rsidRPr="007F6A58" w:rsidRDefault="004B1B08" w:rsidP="004B1B08">
      <w:pPr>
        <w:rPr>
          <w:bCs/>
          <w:caps/>
          <w:sz w:val="32"/>
          <w:szCs w:val="32"/>
          <w:u w:val="single"/>
        </w:rPr>
      </w:pPr>
      <w:r>
        <w:rPr>
          <w:bCs/>
          <w:i/>
          <w:sz w:val="32"/>
          <w:szCs w:val="32"/>
          <w:u w:val="single"/>
        </w:rPr>
        <w:t>Explore the P</w:t>
      </w:r>
      <w:r w:rsidRPr="007F6A58">
        <w:rPr>
          <w:bCs/>
          <w:i/>
          <w:sz w:val="32"/>
          <w:szCs w:val="32"/>
          <w:u w:val="single"/>
        </w:rPr>
        <w:t>roblem</w:t>
      </w:r>
      <w:r w:rsidRPr="007F6A58">
        <w:rPr>
          <w:bCs/>
          <w:sz w:val="32"/>
          <w:szCs w:val="32"/>
          <w:u w:val="single"/>
        </w:rPr>
        <w:t>:</w:t>
      </w:r>
    </w:p>
    <w:p w14:paraId="224852C4" w14:textId="77777777" w:rsidR="00E85882" w:rsidRDefault="00E85882" w:rsidP="00E85882">
      <w:pPr>
        <w:rPr>
          <w:b/>
          <w:sz w:val="22"/>
          <w:szCs w:val="22"/>
          <w:u w:val="single"/>
        </w:rPr>
      </w:pPr>
      <w:bookmarkStart w:id="0" w:name="_GoBack"/>
      <w:bookmarkEnd w:id="0"/>
    </w:p>
    <w:p w14:paraId="4B9BF4CE" w14:textId="77777777" w:rsidR="007D4C3E" w:rsidRPr="007F6A58" w:rsidRDefault="007D4C3E" w:rsidP="007D4C3E">
      <w:pPr>
        <w:rPr>
          <w:rFonts w:asciiTheme="majorHAnsi" w:hAnsiTheme="majorHAnsi"/>
          <w:b/>
          <w:sz w:val="22"/>
          <w:szCs w:val="22"/>
        </w:rPr>
      </w:pPr>
      <w:r w:rsidRPr="007F6A58">
        <w:rPr>
          <w:rFonts w:asciiTheme="majorHAnsi" w:hAnsiTheme="majorHAnsi"/>
          <w:b/>
          <w:sz w:val="22"/>
          <w:szCs w:val="22"/>
        </w:rPr>
        <w:t>PROBLEM STATEMENT:</w:t>
      </w:r>
    </w:p>
    <w:p w14:paraId="390B673E" w14:textId="77777777" w:rsidR="00E85882" w:rsidRPr="007D4C3E" w:rsidRDefault="00E85882" w:rsidP="007D4C3E">
      <w:p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sidRPr="007D4C3E">
        <w:rPr>
          <w:sz w:val="22"/>
          <w:szCs w:val="22"/>
        </w:rPr>
        <w:t>How does the type of starch and the additive used affect the properties of a bioplastic?</w:t>
      </w:r>
    </w:p>
    <w:p w14:paraId="0584784A" w14:textId="77777777" w:rsidR="00E85882" w:rsidRDefault="00E85882" w:rsidP="00E85882">
      <w:pPr>
        <w:rPr>
          <w:b/>
          <w:sz w:val="22"/>
          <w:szCs w:val="22"/>
          <w:u w:val="single"/>
        </w:rPr>
      </w:pPr>
    </w:p>
    <w:p w14:paraId="46075C4A" w14:textId="77777777" w:rsidR="007D4C3E" w:rsidRPr="007D4C3E" w:rsidRDefault="007D4C3E" w:rsidP="007D4C3E">
      <w:pPr>
        <w:rPr>
          <w:rFonts w:asciiTheme="majorHAnsi" w:hAnsiTheme="majorHAnsi"/>
          <w:b/>
          <w:sz w:val="22"/>
          <w:szCs w:val="22"/>
        </w:rPr>
      </w:pPr>
      <w:r w:rsidRPr="007D4C3E">
        <w:rPr>
          <w:rFonts w:asciiTheme="majorHAnsi" w:hAnsiTheme="majorHAnsi"/>
          <w:b/>
          <w:sz w:val="22"/>
          <w:szCs w:val="22"/>
        </w:rPr>
        <w:t xml:space="preserve">LEARNING OBJECTIVES: </w:t>
      </w:r>
    </w:p>
    <w:p w14:paraId="236C5F92" w14:textId="77777777" w:rsidR="00E85882" w:rsidRDefault="007D4C3E" w:rsidP="00E85882">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Students will m</w:t>
      </w:r>
      <w:r w:rsidR="00E85882">
        <w:rPr>
          <w:sz w:val="22"/>
          <w:szCs w:val="22"/>
        </w:rPr>
        <w:t xml:space="preserve">odify the bioplastic lab procedure to </w:t>
      </w:r>
      <w:r>
        <w:rPr>
          <w:sz w:val="22"/>
          <w:szCs w:val="22"/>
        </w:rPr>
        <w:t>investigate the effect of</w:t>
      </w:r>
      <w:r w:rsidR="00E85882">
        <w:rPr>
          <w:sz w:val="22"/>
          <w:szCs w:val="22"/>
        </w:rPr>
        <w:t xml:space="preserve"> different starches and additives</w:t>
      </w:r>
      <w:r>
        <w:rPr>
          <w:sz w:val="22"/>
          <w:szCs w:val="22"/>
        </w:rPr>
        <w:t xml:space="preserve"> on the properties of a bioplastic</w:t>
      </w:r>
    </w:p>
    <w:p w14:paraId="0F9B31F8" w14:textId="77777777" w:rsidR="00E85882" w:rsidRDefault="00E85882" w:rsidP="00E85882">
      <w:pPr>
        <w:rPr>
          <w:sz w:val="22"/>
          <w:szCs w:val="22"/>
        </w:rPr>
      </w:pPr>
    </w:p>
    <w:p w14:paraId="4FD8A6F9" w14:textId="77777777" w:rsidR="007D4C3E" w:rsidRPr="007F6A58" w:rsidRDefault="007D4C3E" w:rsidP="007D4C3E">
      <w:pPr>
        <w:rPr>
          <w:rFonts w:asciiTheme="majorHAnsi" w:hAnsiTheme="majorHAnsi"/>
          <w:b/>
          <w:sz w:val="22"/>
          <w:szCs w:val="22"/>
        </w:rPr>
      </w:pPr>
      <w:r w:rsidRPr="007F6A58">
        <w:rPr>
          <w:rFonts w:asciiTheme="majorHAnsi" w:hAnsiTheme="majorHAnsi"/>
          <w:b/>
          <w:sz w:val="22"/>
          <w:szCs w:val="22"/>
        </w:rPr>
        <w:t xml:space="preserve">MATERIALS: </w:t>
      </w:r>
    </w:p>
    <w:p w14:paraId="458A7AEB" w14:textId="77777777" w:rsidR="00E85882" w:rsidRPr="005704E2" w:rsidRDefault="007D4C3E" w:rsidP="00E85882">
      <w:pPr>
        <w:pStyle w:val="Heading3"/>
        <w:shd w:val="clear" w:color="auto" w:fill="FFFFFF"/>
        <w:spacing w:before="0" w:beforeAutospacing="0" w:after="0" w:afterAutospacing="0"/>
        <w:rPr>
          <w:b w:val="0"/>
          <w:sz w:val="22"/>
          <w:szCs w:val="22"/>
        </w:rPr>
      </w:pPr>
      <w:r>
        <w:rPr>
          <w:b w:val="0"/>
          <w:sz w:val="22"/>
          <w:szCs w:val="22"/>
        </w:rPr>
        <w:t>Bioplastics Lab 2</w:t>
      </w:r>
      <w:r w:rsidR="00E85882">
        <w:rPr>
          <w:b w:val="0"/>
          <w:sz w:val="22"/>
          <w:szCs w:val="22"/>
        </w:rPr>
        <w:t xml:space="preserve"> procedure, safety goggles, aprons, distilled water, corn starch, potato starch, tapioca starch, glycerol, </w:t>
      </w:r>
      <w:r>
        <w:rPr>
          <w:b w:val="0"/>
          <w:sz w:val="22"/>
          <w:szCs w:val="22"/>
        </w:rPr>
        <w:t>calcium carbonate, glue, 0.1 M HCl, 0.1 M NaOH, 100 or 1</w:t>
      </w:r>
      <w:r w:rsidR="00E85882">
        <w:rPr>
          <w:b w:val="0"/>
          <w:sz w:val="22"/>
          <w:szCs w:val="22"/>
        </w:rPr>
        <w:t xml:space="preserve">50 mL beakers, 10 mL graduated cylinders, electronic balances, hot plates, glass stirring rods (or wooden stir sticks), plastic petri dishes, labeling tape, Sharpie markers, Beral plastic pipets, </w:t>
      </w:r>
      <w:r>
        <w:rPr>
          <w:b w:val="0"/>
          <w:sz w:val="22"/>
          <w:szCs w:val="22"/>
        </w:rPr>
        <w:t xml:space="preserve">optional </w:t>
      </w:r>
      <w:r w:rsidR="00E85882">
        <w:rPr>
          <w:b w:val="0"/>
          <w:sz w:val="22"/>
          <w:szCs w:val="22"/>
        </w:rPr>
        <w:t>drying oven, pH paper</w:t>
      </w:r>
      <w:r w:rsidR="003839DF">
        <w:rPr>
          <w:b w:val="0"/>
          <w:sz w:val="22"/>
          <w:szCs w:val="22"/>
        </w:rPr>
        <w:t xml:space="preserve">, optional FD&amp; C food dyes (order from Flinn Scientific). </w:t>
      </w:r>
      <w:r>
        <w:rPr>
          <w:b w:val="0"/>
          <w:sz w:val="22"/>
          <w:szCs w:val="22"/>
        </w:rPr>
        <w:t>(</w:t>
      </w:r>
      <w:hyperlink r:id="rId6" w:history="1">
        <w:r w:rsidRPr="009E092B">
          <w:rPr>
            <w:rStyle w:val="Hyperlink"/>
            <w:b w:val="0"/>
            <w:sz w:val="22"/>
            <w:szCs w:val="22"/>
          </w:rPr>
          <w:t>http://www.flinnsci.com/store/Scripts/prodView.asp?idproduct=22213</w:t>
        </w:r>
      </w:hyperlink>
      <w:r>
        <w:rPr>
          <w:b w:val="0"/>
          <w:sz w:val="22"/>
          <w:szCs w:val="22"/>
        </w:rPr>
        <w:t>)</w:t>
      </w:r>
    </w:p>
    <w:p w14:paraId="6C9A68C1" w14:textId="77777777" w:rsidR="00E85882" w:rsidRDefault="00E85882" w:rsidP="00E85882">
      <w:pPr>
        <w:rPr>
          <w:sz w:val="22"/>
          <w:szCs w:val="22"/>
        </w:rPr>
      </w:pPr>
    </w:p>
    <w:p w14:paraId="7AB196B7" w14:textId="77777777" w:rsidR="007D4C3E" w:rsidRPr="007D4C3E" w:rsidRDefault="007D4C3E" w:rsidP="007D4C3E">
      <w:pPr>
        <w:rPr>
          <w:rFonts w:asciiTheme="majorHAnsi" w:hAnsiTheme="majorHAnsi"/>
          <w:b/>
          <w:sz w:val="22"/>
          <w:szCs w:val="22"/>
        </w:rPr>
      </w:pPr>
      <w:r w:rsidRPr="007D4C3E">
        <w:rPr>
          <w:rFonts w:asciiTheme="majorHAnsi" w:hAnsiTheme="majorHAnsi"/>
          <w:b/>
          <w:sz w:val="22"/>
          <w:szCs w:val="22"/>
        </w:rPr>
        <w:t>LESSON PREPARATION:</w:t>
      </w:r>
    </w:p>
    <w:p w14:paraId="09EFEC2F" w14:textId="77777777" w:rsidR="00E85882" w:rsidRPr="004A1496" w:rsidRDefault="00E85882" w:rsidP="00E85882">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sidRPr="004A1496">
        <w:rPr>
          <w:sz w:val="22"/>
          <w:szCs w:val="22"/>
        </w:rPr>
        <w:t>Students will work in assigned groups of 3-4. Each student team will be assigned a specific set of variables to investigate, as shown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3672"/>
        <w:gridCol w:w="3672"/>
      </w:tblGrid>
      <w:tr w:rsidR="00E85882" w14:paraId="61DC7426" w14:textId="77777777" w:rsidTr="007D4C3E">
        <w:tc>
          <w:tcPr>
            <w:tcW w:w="3672" w:type="dxa"/>
            <w:shd w:val="clear" w:color="auto" w:fill="D9D9D9"/>
          </w:tcPr>
          <w:p w14:paraId="54448ABC" w14:textId="77777777" w:rsidR="00E85882" w:rsidRPr="00E85882" w:rsidRDefault="00E85882" w:rsidP="00E85882">
            <w:pPr>
              <w:jc w:val="center"/>
              <w:rPr>
                <w:rFonts w:ascii="Cambria" w:hAnsi="Cambria"/>
                <w:b/>
                <w:sz w:val="22"/>
                <w:szCs w:val="22"/>
              </w:rPr>
            </w:pPr>
            <w:r w:rsidRPr="00E85882">
              <w:rPr>
                <w:rFonts w:ascii="Cambria" w:hAnsi="Cambria"/>
                <w:b/>
                <w:sz w:val="22"/>
                <w:szCs w:val="22"/>
              </w:rPr>
              <w:t>Student Team</w:t>
            </w:r>
          </w:p>
        </w:tc>
        <w:tc>
          <w:tcPr>
            <w:tcW w:w="3672" w:type="dxa"/>
            <w:shd w:val="clear" w:color="auto" w:fill="D9D9D9"/>
          </w:tcPr>
          <w:p w14:paraId="648B28F5" w14:textId="77777777" w:rsidR="00E85882" w:rsidRPr="00E85882" w:rsidRDefault="00E85882" w:rsidP="00E85882">
            <w:pPr>
              <w:jc w:val="center"/>
              <w:rPr>
                <w:rFonts w:ascii="Cambria" w:hAnsi="Cambria"/>
                <w:b/>
                <w:sz w:val="22"/>
                <w:szCs w:val="22"/>
              </w:rPr>
            </w:pPr>
            <w:r w:rsidRPr="00E85882">
              <w:rPr>
                <w:rFonts w:ascii="Cambria" w:hAnsi="Cambria"/>
                <w:b/>
                <w:sz w:val="22"/>
                <w:szCs w:val="22"/>
              </w:rPr>
              <w:t>Starch Used</w:t>
            </w:r>
          </w:p>
        </w:tc>
        <w:tc>
          <w:tcPr>
            <w:tcW w:w="3672" w:type="dxa"/>
            <w:shd w:val="clear" w:color="auto" w:fill="D9D9D9"/>
          </w:tcPr>
          <w:p w14:paraId="49AF36F7" w14:textId="77777777" w:rsidR="00E85882" w:rsidRPr="00E85882" w:rsidRDefault="00E85882" w:rsidP="00E85882">
            <w:pPr>
              <w:jc w:val="center"/>
              <w:rPr>
                <w:rFonts w:ascii="Cambria" w:hAnsi="Cambria"/>
                <w:b/>
                <w:sz w:val="22"/>
                <w:szCs w:val="22"/>
              </w:rPr>
            </w:pPr>
            <w:r w:rsidRPr="00E85882">
              <w:rPr>
                <w:rFonts w:ascii="Cambria" w:hAnsi="Cambria"/>
                <w:b/>
                <w:sz w:val="22"/>
                <w:szCs w:val="22"/>
              </w:rPr>
              <w:t>Additive</w:t>
            </w:r>
          </w:p>
        </w:tc>
      </w:tr>
      <w:tr w:rsidR="00E85882" w14:paraId="1619A55E" w14:textId="77777777" w:rsidTr="007D4C3E">
        <w:tc>
          <w:tcPr>
            <w:tcW w:w="3672" w:type="dxa"/>
            <w:shd w:val="clear" w:color="auto" w:fill="auto"/>
          </w:tcPr>
          <w:p w14:paraId="6160CE83" w14:textId="77777777" w:rsidR="00E85882" w:rsidRPr="00E85882" w:rsidRDefault="00E85882" w:rsidP="00E85882">
            <w:pPr>
              <w:jc w:val="center"/>
              <w:rPr>
                <w:rFonts w:ascii="Cambria" w:hAnsi="Cambria"/>
                <w:sz w:val="22"/>
                <w:szCs w:val="22"/>
              </w:rPr>
            </w:pPr>
            <w:r w:rsidRPr="00E85882">
              <w:rPr>
                <w:rFonts w:ascii="Cambria" w:hAnsi="Cambria"/>
                <w:sz w:val="22"/>
                <w:szCs w:val="22"/>
              </w:rPr>
              <w:t>1</w:t>
            </w:r>
          </w:p>
        </w:tc>
        <w:tc>
          <w:tcPr>
            <w:tcW w:w="3672" w:type="dxa"/>
            <w:shd w:val="clear" w:color="auto" w:fill="auto"/>
          </w:tcPr>
          <w:p w14:paraId="59DF6954" w14:textId="77777777" w:rsidR="00E85882" w:rsidRPr="00E85882" w:rsidRDefault="00E85882" w:rsidP="00E95CDE">
            <w:pPr>
              <w:rPr>
                <w:rFonts w:ascii="Cambria" w:hAnsi="Cambria"/>
                <w:sz w:val="22"/>
                <w:szCs w:val="22"/>
              </w:rPr>
            </w:pPr>
            <w:r w:rsidRPr="00E85882">
              <w:rPr>
                <w:rFonts w:ascii="Cambria" w:hAnsi="Cambria"/>
                <w:sz w:val="22"/>
                <w:szCs w:val="22"/>
              </w:rPr>
              <w:t>Potato</w:t>
            </w:r>
          </w:p>
        </w:tc>
        <w:tc>
          <w:tcPr>
            <w:tcW w:w="3672" w:type="dxa"/>
            <w:shd w:val="clear" w:color="auto" w:fill="auto"/>
          </w:tcPr>
          <w:p w14:paraId="6AD8B160" w14:textId="77777777" w:rsidR="00E85882" w:rsidRPr="00E85882" w:rsidRDefault="00E85882" w:rsidP="00E95CDE">
            <w:pPr>
              <w:rPr>
                <w:rFonts w:ascii="Cambria" w:hAnsi="Cambria"/>
                <w:sz w:val="22"/>
                <w:szCs w:val="22"/>
              </w:rPr>
            </w:pPr>
            <w:r w:rsidRPr="00E85882">
              <w:rPr>
                <w:rFonts w:ascii="Cambria" w:hAnsi="Cambria"/>
                <w:sz w:val="22"/>
                <w:szCs w:val="22"/>
              </w:rPr>
              <w:t>Glycerol</w:t>
            </w:r>
          </w:p>
        </w:tc>
      </w:tr>
      <w:tr w:rsidR="00E85882" w14:paraId="39D28D00" w14:textId="77777777" w:rsidTr="007D4C3E">
        <w:tc>
          <w:tcPr>
            <w:tcW w:w="3672" w:type="dxa"/>
            <w:shd w:val="clear" w:color="auto" w:fill="auto"/>
          </w:tcPr>
          <w:p w14:paraId="70E9B36E" w14:textId="77777777" w:rsidR="00E85882" w:rsidRPr="00E85882" w:rsidRDefault="00E85882" w:rsidP="00E85882">
            <w:pPr>
              <w:jc w:val="center"/>
              <w:rPr>
                <w:rFonts w:ascii="Cambria" w:hAnsi="Cambria"/>
                <w:sz w:val="22"/>
                <w:szCs w:val="22"/>
              </w:rPr>
            </w:pPr>
            <w:r w:rsidRPr="00E85882">
              <w:rPr>
                <w:rFonts w:ascii="Cambria" w:hAnsi="Cambria"/>
                <w:sz w:val="22"/>
                <w:szCs w:val="22"/>
              </w:rPr>
              <w:t>2</w:t>
            </w:r>
          </w:p>
        </w:tc>
        <w:tc>
          <w:tcPr>
            <w:tcW w:w="3672" w:type="dxa"/>
            <w:shd w:val="clear" w:color="auto" w:fill="auto"/>
          </w:tcPr>
          <w:p w14:paraId="50956A36" w14:textId="77777777" w:rsidR="00E85882" w:rsidRPr="00E85882" w:rsidRDefault="00E85882" w:rsidP="00E95CDE">
            <w:pPr>
              <w:rPr>
                <w:rFonts w:ascii="Cambria" w:hAnsi="Cambria"/>
                <w:sz w:val="22"/>
                <w:szCs w:val="22"/>
              </w:rPr>
            </w:pPr>
            <w:r w:rsidRPr="00E85882">
              <w:rPr>
                <w:rFonts w:ascii="Cambria" w:hAnsi="Cambria"/>
                <w:sz w:val="22"/>
                <w:szCs w:val="22"/>
              </w:rPr>
              <w:t>Tapioca</w:t>
            </w:r>
          </w:p>
        </w:tc>
        <w:tc>
          <w:tcPr>
            <w:tcW w:w="3672" w:type="dxa"/>
            <w:shd w:val="clear" w:color="auto" w:fill="auto"/>
          </w:tcPr>
          <w:p w14:paraId="0F187F26" w14:textId="77777777" w:rsidR="00E85882" w:rsidRPr="00E85882" w:rsidRDefault="00E85882" w:rsidP="00E95CDE">
            <w:pPr>
              <w:rPr>
                <w:rFonts w:ascii="Cambria" w:hAnsi="Cambria"/>
                <w:sz w:val="22"/>
                <w:szCs w:val="22"/>
              </w:rPr>
            </w:pPr>
            <w:r w:rsidRPr="00E85882">
              <w:rPr>
                <w:rFonts w:ascii="Cambria" w:hAnsi="Cambria"/>
                <w:sz w:val="22"/>
                <w:szCs w:val="22"/>
              </w:rPr>
              <w:t>Glycerol</w:t>
            </w:r>
          </w:p>
        </w:tc>
      </w:tr>
      <w:tr w:rsidR="00E85882" w14:paraId="189F89BB" w14:textId="77777777" w:rsidTr="007D4C3E">
        <w:tc>
          <w:tcPr>
            <w:tcW w:w="3672" w:type="dxa"/>
            <w:shd w:val="clear" w:color="auto" w:fill="auto"/>
          </w:tcPr>
          <w:p w14:paraId="5D781BAE" w14:textId="77777777" w:rsidR="00E85882" w:rsidRPr="00E85882" w:rsidRDefault="00E85882" w:rsidP="00E85882">
            <w:pPr>
              <w:jc w:val="center"/>
              <w:rPr>
                <w:rFonts w:ascii="Cambria" w:hAnsi="Cambria"/>
                <w:sz w:val="22"/>
                <w:szCs w:val="22"/>
              </w:rPr>
            </w:pPr>
            <w:r w:rsidRPr="00E85882">
              <w:rPr>
                <w:rFonts w:ascii="Cambria" w:hAnsi="Cambria"/>
                <w:sz w:val="22"/>
                <w:szCs w:val="22"/>
              </w:rPr>
              <w:t>3</w:t>
            </w:r>
          </w:p>
        </w:tc>
        <w:tc>
          <w:tcPr>
            <w:tcW w:w="3672" w:type="dxa"/>
            <w:shd w:val="clear" w:color="auto" w:fill="auto"/>
          </w:tcPr>
          <w:p w14:paraId="63CAC484" w14:textId="77777777" w:rsidR="00E85882" w:rsidRPr="00E85882" w:rsidRDefault="00E85882" w:rsidP="00E95CDE">
            <w:pPr>
              <w:rPr>
                <w:rFonts w:ascii="Cambria" w:hAnsi="Cambria"/>
                <w:sz w:val="22"/>
                <w:szCs w:val="22"/>
              </w:rPr>
            </w:pPr>
            <w:r w:rsidRPr="00E85882">
              <w:rPr>
                <w:rFonts w:ascii="Cambria" w:hAnsi="Cambria"/>
                <w:sz w:val="22"/>
                <w:szCs w:val="22"/>
              </w:rPr>
              <w:t>Corn</w:t>
            </w:r>
          </w:p>
        </w:tc>
        <w:tc>
          <w:tcPr>
            <w:tcW w:w="3672" w:type="dxa"/>
            <w:shd w:val="clear" w:color="auto" w:fill="auto"/>
          </w:tcPr>
          <w:p w14:paraId="74E1E1C7" w14:textId="77777777" w:rsidR="00E85882" w:rsidRPr="00E85882" w:rsidRDefault="007D4C3E" w:rsidP="00E95CDE">
            <w:pPr>
              <w:rPr>
                <w:rFonts w:ascii="Cambria" w:hAnsi="Cambria"/>
                <w:sz w:val="22"/>
                <w:szCs w:val="22"/>
              </w:rPr>
            </w:pPr>
            <w:r>
              <w:rPr>
                <w:rFonts w:ascii="Cambria" w:hAnsi="Cambria"/>
                <w:sz w:val="22"/>
                <w:szCs w:val="22"/>
              </w:rPr>
              <w:t>Calcium carbonate</w:t>
            </w:r>
          </w:p>
        </w:tc>
      </w:tr>
      <w:tr w:rsidR="00E85882" w14:paraId="0CEC6761" w14:textId="77777777" w:rsidTr="007D4C3E">
        <w:tc>
          <w:tcPr>
            <w:tcW w:w="3672" w:type="dxa"/>
            <w:shd w:val="clear" w:color="auto" w:fill="auto"/>
          </w:tcPr>
          <w:p w14:paraId="3B7376EB" w14:textId="77777777" w:rsidR="00E85882" w:rsidRPr="00E85882" w:rsidRDefault="00E85882" w:rsidP="00E85882">
            <w:pPr>
              <w:jc w:val="center"/>
              <w:rPr>
                <w:rFonts w:ascii="Cambria" w:hAnsi="Cambria"/>
                <w:sz w:val="22"/>
                <w:szCs w:val="22"/>
              </w:rPr>
            </w:pPr>
            <w:r w:rsidRPr="00E85882">
              <w:rPr>
                <w:rFonts w:ascii="Cambria" w:hAnsi="Cambria"/>
                <w:sz w:val="22"/>
                <w:szCs w:val="22"/>
              </w:rPr>
              <w:t>4</w:t>
            </w:r>
          </w:p>
        </w:tc>
        <w:tc>
          <w:tcPr>
            <w:tcW w:w="3672" w:type="dxa"/>
            <w:shd w:val="clear" w:color="auto" w:fill="auto"/>
          </w:tcPr>
          <w:p w14:paraId="57A5E0BF" w14:textId="77777777" w:rsidR="00E85882" w:rsidRPr="00E85882" w:rsidRDefault="00E85882" w:rsidP="00E95CDE">
            <w:pPr>
              <w:rPr>
                <w:rFonts w:ascii="Cambria" w:hAnsi="Cambria"/>
                <w:sz w:val="22"/>
                <w:szCs w:val="22"/>
              </w:rPr>
            </w:pPr>
            <w:r w:rsidRPr="00E85882">
              <w:rPr>
                <w:rFonts w:ascii="Cambria" w:hAnsi="Cambria"/>
                <w:sz w:val="22"/>
                <w:szCs w:val="22"/>
              </w:rPr>
              <w:t>Corn</w:t>
            </w:r>
          </w:p>
        </w:tc>
        <w:tc>
          <w:tcPr>
            <w:tcW w:w="3672" w:type="dxa"/>
            <w:shd w:val="clear" w:color="auto" w:fill="auto"/>
          </w:tcPr>
          <w:p w14:paraId="11ABF541" w14:textId="77777777" w:rsidR="00E85882" w:rsidRPr="00E85882" w:rsidRDefault="00E85882" w:rsidP="00E95CDE">
            <w:pPr>
              <w:rPr>
                <w:rFonts w:ascii="Cambria" w:hAnsi="Cambria"/>
                <w:sz w:val="22"/>
                <w:szCs w:val="22"/>
              </w:rPr>
            </w:pPr>
            <w:r w:rsidRPr="00E85882">
              <w:rPr>
                <w:rFonts w:ascii="Cambria" w:hAnsi="Cambria"/>
                <w:sz w:val="22"/>
                <w:szCs w:val="22"/>
              </w:rPr>
              <w:t>Glue</w:t>
            </w:r>
          </w:p>
        </w:tc>
      </w:tr>
      <w:tr w:rsidR="00E85882" w14:paraId="11CC66B6" w14:textId="77777777" w:rsidTr="007D4C3E">
        <w:tc>
          <w:tcPr>
            <w:tcW w:w="3672" w:type="dxa"/>
            <w:shd w:val="clear" w:color="auto" w:fill="auto"/>
          </w:tcPr>
          <w:p w14:paraId="6446A085" w14:textId="77777777" w:rsidR="00E85882" w:rsidRPr="00E85882" w:rsidRDefault="00E85882" w:rsidP="00E85882">
            <w:pPr>
              <w:jc w:val="center"/>
              <w:rPr>
                <w:rFonts w:ascii="Cambria" w:hAnsi="Cambria"/>
                <w:sz w:val="22"/>
                <w:szCs w:val="22"/>
              </w:rPr>
            </w:pPr>
            <w:r w:rsidRPr="00E85882">
              <w:rPr>
                <w:rFonts w:ascii="Cambria" w:hAnsi="Cambria"/>
                <w:sz w:val="22"/>
                <w:szCs w:val="22"/>
              </w:rPr>
              <w:t>5</w:t>
            </w:r>
          </w:p>
        </w:tc>
        <w:tc>
          <w:tcPr>
            <w:tcW w:w="3672" w:type="dxa"/>
            <w:shd w:val="clear" w:color="auto" w:fill="auto"/>
          </w:tcPr>
          <w:p w14:paraId="0488F592" w14:textId="77777777" w:rsidR="00E85882" w:rsidRPr="00E85882" w:rsidRDefault="00E85882" w:rsidP="00E95CDE">
            <w:pPr>
              <w:rPr>
                <w:rFonts w:ascii="Cambria" w:hAnsi="Cambria"/>
                <w:sz w:val="22"/>
                <w:szCs w:val="22"/>
              </w:rPr>
            </w:pPr>
            <w:r w:rsidRPr="00E85882">
              <w:rPr>
                <w:rFonts w:ascii="Cambria" w:hAnsi="Cambria"/>
                <w:sz w:val="22"/>
                <w:szCs w:val="22"/>
              </w:rPr>
              <w:t>Tapioca</w:t>
            </w:r>
          </w:p>
        </w:tc>
        <w:tc>
          <w:tcPr>
            <w:tcW w:w="3672" w:type="dxa"/>
            <w:shd w:val="clear" w:color="auto" w:fill="auto"/>
          </w:tcPr>
          <w:p w14:paraId="1541A10F" w14:textId="77777777" w:rsidR="00E85882" w:rsidRPr="00E85882" w:rsidRDefault="007D4C3E" w:rsidP="007D4C3E">
            <w:pPr>
              <w:rPr>
                <w:rFonts w:ascii="Cambria" w:hAnsi="Cambria"/>
                <w:sz w:val="22"/>
                <w:szCs w:val="22"/>
              </w:rPr>
            </w:pPr>
            <w:r>
              <w:rPr>
                <w:rFonts w:ascii="Cambria" w:hAnsi="Cambria"/>
                <w:sz w:val="22"/>
                <w:szCs w:val="22"/>
              </w:rPr>
              <w:t>Calcium</w:t>
            </w:r>
            <w:r w:rsidR="00E85882" w:rsidRPr="00E85882">
              <w:rPr>
                <w:rFonts w:ascii="Cambria" w:hAnsi="Cambria"/>
                <w:sz w:val="22"/>
                <w:szCs w:val="22"/>
              </w:rPr>
              <w:t xml:space="preserve"> </w:t>
            </w:r>
            <w:r>
              <w:rPr>
                <w:rFonts w:ascii="Cambria" w:hAnsi="Cambria"/>
                <w:sz w:val="22"/>
                <w:szCs w:val="22"/>
              </w:rPr>
              <w:t>carbonate</w:t>
            </w:r>
          </w:p>
        </w:tc>
      </w:tr>
      <w:tr w:rsidR="00E85882" w14:paraId="661C8FCC" w14:textId="77777777" w:rsidTr="007D4C3E">
        <w:tc>
          <w:tcPr>
            <w:tcW w:w="3672" w:type="dxa"/>
            <w:shd w:val="clear" w:color="auto" w:fill="auto"/>
          </w:tcPr>
          <w:p w14:paraId="698D18AD" w14:textId="77777777" w:rsidR="00E85882" w:rsidRPr="00E85882" w:rsidRDefault="00E85882" w:rsidP="00E85882">
            <w:pPr>
              <w:jc w:val="center"/>
              <w:rPr>
                <w:rFonts w:ascii="Cambria" w:hAnsi="Cambria"/>
                <w:sz w:val="22"/>
                <w:szCs w:val="22"/>
              </w:rPr>
            </w:pPr>
            <w:r w:rsidRPr="00E85882">
              <w:rPr>
                <w:rFonts w:ascii="Cambria" w:hAnsi="Cambria"/>
                <w:sz w:val="22"/>
                <w:szCs w:val="22"/>
              </w:rPr>
              <w:t>6</w:t>
            </w:r>
          </w:p>
        </w:tc>
        <w:tc>
          <w:tcPr>
            <w:tcW w:w="3672" w:type="dxa"/>
            <w:shd w:val="clear" w:color="auto" w:fill="auto"/>
          </w:tcPr>
          <w:p w14:paraId="64F88667" w14:textId="77777777" w:rsidR="00E85882" w:rsidRPr="00E85882" w:rsidRDefault="00E85882" w:rsidP="00E95CDE">
            <w:pPr>
              <w:rPr>
                <w:rFonts w:ascii="Cambria" w:hAnsi="Cambria"/>
                <w:sz w:val="22"/>
                <w:szCs w:val="22"/>
              </w:rPr>
            </w:pPr>
            <w:r w:rsidRPr="00E85882">
              <w:rPr>
                <w:rFonts w:ascii="Cambria" w:hAnsi="Cambria"/>
                <w:sz w:val="22"/>
                <w:szCs w:val="22"/>
              </w:rPr>
              <w:t>Tapioca</w:t>
            </w:r>
          </w:p>
        </w:tc>
        <w:tc>
          <w:tcPr>
            <w:tcW w:w="3672" w:type="dxa"/>
            <w:shd w:val="clear" w:color="auto" w:fill="auto"/>
          </w:tcPr>
          <w:p w14:paraId="2D490A4A" w14:textId="77777777" w:rsidR="00E85882" w:rsidRPr="00E85882" w:rsidRDefault="00E85882" w:rsidP="00E95CDE">
            <w:pPr>
              <w:rPr>
                <w:rFonts w:ascii="Cambria" w:hAnsi="Cambria"/>
                <w:sz w:val="22"/>
                <w:szCs w:val="22"/>
              </w:rPr>
            </w:pPr>
            <w:r w:rsidRPr="00E85882">
              <w:rPr>
                <w:rFonts w:ascii="Cambria" w:hAnsi="Cambria"/>
                <w:sz w:val="22"/>
                <w:szCs w:val="22"/>
              </w:rPr>
              <w:t>Glue</w:t>
            </w:r>
          </w:p>
        </w:tc>
      </w:tr>
      <w:tr w:rsidR="00E85882" w14:paraId="05D57716" w14:textId="77777777" w:rsidTr="007D4C3E">
        <w:tc>
          <w:tcPr>
            <w:tcW w:w="3672" w:type="dxa"/>
            <w:shd w:val="clear" w:color="auto" w:fill="auto"/>
          </w:tcPr>
          <w:p w14:paraId="70C579EC" w14:textId="77777777" w:rsidR="00E85882" w:rsidRPr="00E85882" w:rsidRDefault="00E85882" w:rsidP="00E85882">
            <w:pPr>
              <w:jc w:val="center"/>
              <w:rPr>
                <w:rFonts w:ascii="Cambria" w:hAnsi="Cambria"/>
                <w:sz w:val="22"/>
                <w:szCs w:val="22"/>
              </w:rPr>
            </w:pPr>
            <w:r w:rsidRPr="00E85882">
              <w:rPr>
                <w:rFonts w:ascii="Cambria" w:hAnsi="Cambria"/>
                <w:sz w:val="22"/>
                <w:szCs w:val="22"/>
              </w:rPr>
              <w:t>7</w:t>
            </w:r>
          </w:p>
        </w:tc>
        <w:tc>
          <w:tcPr>
            <w:tcW w:w="3672" w:type="dxa"/>
            <w:shd w:val="clear" w:color="auto" w:fill="auto"/>
          </w:tcPr>
          <w:p w14:paraId="62E33364" w14:textId="77777777" w:rsidR="00E85882" w:rsidRPr="00E85882" w:rsidRDefault="00E85882" w:rsidP="00E95CDE">
            <w:pPr>
              <w:rPr>
                <w:rFonts w:ascii="Cambria" w:hAnsi="Cambria"/>
                <w:sz w:val="22"/>
                <w:szCs w:val="22"/>
              </w:rPr>
            </w:pPr>
            <w:r w:rsidRPr="00E85882">
              <w:rPr>
                <w:rFonts w:ascii="Cambria" w:hAnsi="Cambria"/>
                <w:sz w:val="22"/>
                <w:szCs w:val="22"/>
              </w:rPr>
              <w:t>Potato</w:t>
            </w:r>
          </w:p>
        </w:tc>
        <w:tc>
          <w:tcPr>
            <w:tcW w:w="3672" w:type="dxa"/>
            <w:shd w:val="clear" w:color="auto" w:fill="auto"/>
          </w:tcPr>
          <w:p w14:paraId="41376975" w14:textId="77777777" w:rsidR="00E85882" w:rsidRPr="00E85882" w:rsidRDefault="007D4C3E" w:rsidP="00E95CDE">
            <w:pPr>
              <w:rPr>
                <w:rFonts w:ascii="Cambria" w:hAnsi="Cambria"/>
                <w:sz w:val="22"/>
                <w:szCs w:val="22"/>
              </w:rPr>
            </w:pPr>
            <w:r>
              <w:rPr>
                <w:rFonts w:ascii="Cambria" w:hAnsi="Cambria"/>
                <w:sz w:val="22"/>
                <w:szCs w:val="22"/>
              </w:rPr>
              <w:t>Calcium carbonate</w:t>
            </w:r>
          </w:p>
        </w:tc>
      </w:tr>
      <w:tr w:rsidR="00E85882" w14:paraId="05C5A679" w14:textId="77777777" w:rsidTr="007D4C3E">
        <w:tc>
          <w:tcPr>
            <w:tcW w:w="3672" w:type="dxa"/>
            <w:shd w:val="clear" w:color="auto" w:fill="auto"/>
          </w:tcPr>
          <w:p w14:paraId="694648B4" w14:textId="77777777" w:rsidR="00E85882" w:rsidRPr="00E85882" w:rsidRDefault="00E85882" w:rsidP="00E85882">
            <w:pPr>
              <w:jc w:val="center"/>
              <w:rPr>
                <w:rFonts w:ascii="Cambria" w:hAnsi="Cambria"/>
                <w:sz w:val="22"/>
                <w:szCs w:val="22"/>
              </w:rPr>
            </w:pPr>
            <w:r w:rsidRPr="00E85882">
              <w:rPr>
                <w:rFonts w:ascii="Cambria" w:hAnsi="Cambria"/>
                <w:sz w:val="22"/>
                <w:szCs w:val="22"/>
              </w:rPr>
              <w:t>8</w:t>
            </w:r>
          </w:p>
        </w:tc>
        <w:tc>
          <w:tcPr>
            <w:tcW w:w="3672" w:type="dxa"/>
            <w:shd w:val="clear" w:color="auto" w:fill="auto"/>
          </w:tcPr>
          <w:p w14:paraId="486006B2" w14:textId="77777777" w:rsidR="00E85882" w:rsidRPr="00E85882" w:rsidRDefault="00E85882" w:rsidP="00E95CDE">
            <w:pPr>
              <w:rPr>
                <w:rFonts w:ascii="Cambria" w:hAnsi="Cambria"/>
                <w:sz w:val="22"/>
                <w:szCs w:val="22"/>
              </w:rPr>
            </w:pPr>
            <w:r w:rsidRPr="00E85882">
              <w:rPr>
                <w:rFonts w:ascii="Cambria" w:hAnsi="Cambria"/>
                <w:sz w:val="22"/>
                <w:szCs w:val="22"/>
              </w:rPr>
              <w:t>Potato</w:t>
            </w:r>
          </w:p>
        </w:tc>
        <w:tc>
          <w:tcPr>
            <w:tcW w:w="3672" w:type="dxa"/>
            <w:shd w:val="clear" w:color="auto" w:fill="auto"/>
          </w:tcPr>
          <w:p w14:paraId="26EDA452" w14:textId="77777777" w:rsidR="00E85882" w:rsidRPr="00E85882" w:rsidRDefault="00E85882" w:rsidP="00E95CDE">
            <w:pPr>
              <w:rPr>
                <w:rFonts w:ascii="Cambria" w:hAnsi="Cambria"/>
                <w:sz w:val="22"/>
                <w:szCs w:val="22"/>
              </w:rPr>
            </w:pPr>
            <w:r w:rsidRPr="00E85882">
              <w:rPr>
                <w:rFonts w:ascii="Cambria" w:hAnsi="Cambria"/>
                <w:sz w:val="22"/>
                <w:szCs w:val="22"/>
              </w:rPr>
              <w:t>Glue</w:t>
            </w:r>
          </w:p>
        </w:tc>
      </w:tr>
    </w:tbl>
    <w:p w14:paraId="0A902AC8" w14:textId="77777777" w:rsidR="00E85882" w:rsidRDefault="00E85882" w:rsidP="00E85882">
      <w:pPr>
        <w:rPr>
          <w:sz w:val="22"/>
          <w:szCs w:val="22"/>
        </w:rPr>
      </w:pPr>
    </w:p>
    <w:p w14:paraId="57C5DE52" w14:textId="48187F24" w:rsidR="007D4C3E" w:rsidRPr="007F6A58" w:rsidRDefault="007D4C3E" w:rsidP="007D4C3E">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sidRPr="007F6A58">
        <w:rPr>
          <w:sz w:val="22"/>
          <w:szCs w:val="22"/>
        </w:rPr>
        <w:t xml:space="preserve">Print </w:t>
      </w:r>
      <w:r w:rsidR="001378D7">
        <w:rPr>
          <w:sz w:val="22"/>
          <w:szCs w:val="22"/>
        </w:rPr>
        <w:t xml:space="preserve">Bioplastic </w:t>
      </w:r>
      <w:r w:rsidRPr="007F6A58">
        <w:rPr>
          <w:sz w:val="22"/>
          <w:szCs w:val="22"/>
        </w:rPr>
        <w:t>lab</w:t>
      </w:r>
      <w:r w:rsidR="001378D7">
        <w:rPr>
          <w:sz w:val="22"/>
          <w:szCs w:val="22"/>
        </w:rPr>
        <w:t xml:space="preserve"> 2</w:t>
      </w:r>
      <w:r w:rsidRPr="007F6A58">
        <w:rPr>
          <w:sz w:val="22"/>
          <w:szCs w:val="22"/>
        </w:rPr>
        <w:t xml:space="preserve"> handouts, 1 for each student.</w:t>
      </w:r>
    </w:p>
    <w:p w14:paraId="5CEEDB4F" w14:textId="77777777" w:rsidR="007D4C3E" w:rsidRDefault="007D4C3E" w:rsidP="007D4C3E">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sidRPr="007F6A58">
        <w:rPr>
          <w:sz w:val="22"/>
          <w:szCs w:val="22"/>
        </w:rPr>
        <w:t>Using 1 M stock solutions</w:t>
      </w:r>
      <w:r>
        <w:rPr>
          <w:sz w:val="22"/>
          <w:szCs w:val="22"/>
        </w:rPr>
        <w:t xml:space="preserve"> (or other concentrated stocks)</w:t>
      </w:r>
      <w:r w:rsidRPr="007F6A58">
        <w:rPr>
          <w:sz w:val="22"/>
          <w:szCs w:val="22"/>
        </w:rPr>
        <w:t xml:space="preserve"> of HCl and NaOH, make up sufficient volume of 0.1 M solutions for your classes. Each lab group needs approximately 10 mL of each solution. </w:t>
      </w:r>
    </w:p>
    <w:p w14:paraId="526058A3" w14:textId="77777777" w:rsidR="007D4C3E" w:rsidRDefault="007D4C3E" w:rsidP="007D4C3E">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Set up lab containers with necessary supplies for each team (two 10 mL graduated cylinders, two labeled pipets—NaOH and HCl, four 100 or 150 mL beakers, four glass stirring rods, four plastic or glass petri dish bottoms)</w:t>
      </w:r>
    </w:p>
    <w:p w14:paraId="5535577B" w14:textId="77777777" w:rsidR="007D4C3E" w:rsidRDefault="007D4C3E" w:rsidP="007D4C3E">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On each lab station, set up:</w:t>
      </w:r>
    </w:p>
    <w:p w14:paraId="7A69E398" w14:textId="77777777" w:rsidR="007D4C3E" w:rsidRDefault="007D4C3E" w:rsidP="007D4C3E">
      <w:pPr>
        <w:pStyle w:val="ListParagraph"/>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Electronic balance</w:t>
      </w:r>
    </w:p>
    <w:p w14:paraId="4B4D3D39" w14:textId="77777777" w:rsidR="007D4C3E" w:rsidRPr="007D4C3E" w:rsidRDefault="007D4C3E" w:rsidP="007D4C3E">
      <w:pPr>
        <w:pStyle w:val="ListParagraph"/>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Plastic Ziploc containers of cornstarch, potato starch and tapioca starch. Label each container with a picture of the plant to help make the bioplastic connection</w:t>
      </w:r>
      <w:r w:rsidR="003839DF">
        <w:rPr>
          <w:sz w:val="22"/>
          <w:szCs w:val="22"/>
        </w:rPr>
        <w:t>.</w:t>
      </w:r>
    </w:p>
    <w:p w14:paraId="6D32890C" w14:textId="77777777" w:rsidR="007D4C3E" w:rsidRDefault="007D4C3E" w:rsidP="007D4C3E">
      <w:pPr>
        <w:pStyle w:val="ListParagraph"/>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Distilled water bottle</w:t>
      </w:r>
    </w:p>
    <w:p w14:paraId="46C08D4A" w14:textId="77777777" w:rsidR="007D4C3E" w:rsidRDefault="007D4C3E" w:rsidP="007D4C3E">
      <w:pPr>
        <w:pStyle w:val="ListParagraph"/>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Hot plate</w:t>
      </w:r>
    </w:p>
    <w:p w14:paraId="63F93A81" w14:textId="77777777" w:rsidR="007D4C3E" w:rsidRDefault="007D4C3E" w:rsidP="007D4C3E">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1440"/>
        <w:rPr>
          <w:sz w:val="22"/>
          <w:szCs w:val="22"/>
        </w:rPr>
      </w:pPr>
    </w:p>
    <w:p w14:paraId="6B4652E8" w14:textId="77777777" w:rsidR="007D4C3E" w:rsidRDefault="007D4C3E" w:rsidP="007D4C3E">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On central lab table, make available:</w:t>
      </w:r>
    </w:p>
    <w:p w14:paraId="03E78BA4" w14:textId="77777777" w:rsidR="007D4C3E" w:rsidRDefault="007D4C3E" w:rsidP="007D4C3E">
      <w:pPr>
        <w:pStyle w:val="ListParagraph"/>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pH strips or Hydrion pH paper</w:t>
      </w:r>
    </w:p>
    <w:p w14:paraId="64E4C1B5" w14:textId="77777777" w:rsidR="007D4C3E" w:rsidRDefault="007D4C3E" w:rsidP="007D4C3E">
      <w:pPr>
        <w:pStyle w:val="ListParagraph"/>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Sharpies + labeling tape</w:t>
      </w:r>
    </w:p>
    <w:p w14:paraId="36E82042" w14:textId="77777777" w:rsidR="007D4C3E" w:rsidRDefault="007D4C3E" w:rsidP="007D4C3E">
      <w:pPr>
        <w:pStyle w:val="ListParagraph"/>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Glycerol, stored in plastic tray to contain sticky spills (NOTE: Glycerol is extremely flammable)</w:t>
      </w:r>
    </w:p>
    <w:p w14:paraId="022A6636" w14:textId="77777777" w:rsidR="007D4C3E" w:rsidRDefault="007D4C3E" w:rsidP="007D4C3E">
      <w:pPr>
        <w:pStyle w:val="ListParagraph"/>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1 L bottles of 0.1 M NaOH and HCl, stored in plastic trays to contain spills (NOTE: strong, concentrated acid and base)</w:t>
      </w:r>
    </w:p>
    <w:p w14:paraId="2F9FDE1D" w14:textId="77777777" w:rsidR="007D4C3E" w:rsidRDefault="007D4C3E" w:rsidP="007D4C3E">
      <w:pPr>
        <w:pStyle w:val="ListParagraph"/>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Calcium carbonate</w:t>
      </w:r>
    </w:p>
    <w:p w14:paraId="2318D6BB" w14:textId="77777777" w:rsidR="003839DF" w:rsidRDefault="003839DF" w:rsidP="007D4C3E">
      <w:pPr>
        <w:pStyle w:val="ListParagraph"/>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rPr>
          <w:sz w:val="22"/>
          <w:szCs w:val="22"/>
        </w:rPr>
      </w:pPr>
      <w:r>
        <w:rPr>
          <w:sz w:val="22"/>
          <w:szCs w:val="22"/>
        </w:rPr>
        <w:t>Set of 7 FD&amp;C dyes (optional)</w:t>
      </w:r>
    </w:p>
    <w:p w14:paraId="0AF28666" w14:textId="77777777" w:rsidR="007D4C3E" w:rsidRDefault="007D4C3E" w:rsidP="007D4C3E">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1440"/>
        <w:rPr>
          <w:sz w:val="22"/>
          <w:szCs w:val="22"/>
        </w:rPr>
      </w:pPr>
    </w:p>
    <w:p w14:paraId="151AAEF4" w14:textId="77777777" w:rsidR="007D4C3E" w:rsidRPr="003839DF" w:rsidRDefault="007D4C3E" w:rsidP="007D4C3E">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hAnsiTheme="majorHAnsi"/>
          <w:b/>
          <w:sz w:val="22"/>
          <w:szCs w:val="22"/>
        </w:rPr>
      </w:pPr>
      <w:r w:rsidRPr="003839DF">
        <w:rPr>
          <w:sz w:val="22"/>
          <w:szCs w:val="22"/>
        </w:rPr>
        <w:t xml:space="preserve">On carts or counters, set up storage trays for each class and lab group. </w:t>
      </w:r>
      <w:r w:rsidR="003839DF" w:rsidRPr="003839DF">
        <w:rPr>
          <w:sz w:val="22"/>
          <w:szCs w:val="22"/>
        </w:rPr>
        <w:t>See Lab 1 for</w:t>
      </w:r>
      <w:r w:rsidR="003839DF">
        <w:rPr>
          <w:sz w:val="22"/>
          <w:szCs w:val="22"/>
        </w:rPr>
        <w:t xml:space="preserve"> suggested setup.</w:t>
      </w:r>
    </w:p>
    <w:p w14:paraId="3BB68D73" w14:textId="77777777" w:rsidR="007D4C3E" w:rsidRDefault="007D4C3E" w:rsidP="007D4C3E">
      <w:pPr>
        <w:rPr>
          <w:rFonts w:asciiTheme="majorHAnsi" w:hAnsiTheme="majorHAnsi"/>
          <w:b/>
          <w:sz w:val="22"/>
          <w:szCs w:val="22"/>
        </w:rPr>
      </w:pPr>
    </w:p>
    <w:p w14:paraId="655D4134" w14:textId="77777777" w:rsidR="003839DF" w:rsidRDefault="003839DF" w:rsidP="007D4C3E">
      <w:pPr>
        <w:rPr>
          <w:rFonts w:asciiTheme="majorHAnsi" w:hAnsiTheme="majorHAnsi"/>
          <w:b/>
          <w:sz w:val="22"/>
          <w:szCs w:val="22"/>
        </w:rPr>
      </w:pPr>
    </w:p>
    <w:p w14:paraId="459B4C38" w14:textId="77777777" w:rsidR="003839DF" w:rsidRDefault="003839DF" w:rsidP="007D4C3E">
      <w:pPr>
        <w:rPr>
          <w:rFonts w:asciiTheme="majorHAnsi" w:hAnsiTheme="majorHAnsi"/>
          <w:b/>
          <w:sz w:val="22"/>
          <w:szCs w:val="22"/>
        </w:rPr>
      </w:pPr>
    </w:p>
    <w:p w14:paraId="71C7E27F" w14:textId="77777777" w:rsidR="003839DF" w:rsidRDefault="003839DF" w:rsidP="007D4C3E">
      <w:pPr>
        <w:rPr>
          <w:rFonts w:asciiTheme="majorHAnsi" w:hAnsiTheme="majorHAnsi"/>
          <w:b/>
          <w:sz w:val="22"/>
          <w:szCs w:val="22"/>
        </w:rPr>
      </w:pPr>
    </w:p>
    <w:p w14:paraId="1C492065" w14:textId="5BFDA382" w:rsidR="007D4C3E" w:rsidRPr="007F6A58" w:rsidRDefault="007D4C3E" w:rsidP="007D4C3E">
      <w:pPr>
        <w:rPr>
          <w:rFonts w:asciiTheme="majorHAnsi" w:hAnsiTheme="majorHAnsi"/>
          <w:b/>
          <w:sz w:val="22"/>
          <w:szCs w:val="22"/>
        </w:rPr>
      </w:pPr>
      <w:r>
        <w:rPr>
          <w:rFonts w:asciiTheme="majorHAnsi" w:hAnsiTheme="majorHAnsi"/>
          <w:b/>
          <w:sz w:val="22"/>
          <w:szCs w:val="22"/>
        </w:rPr>
        <w:t>TIME REQUI</w:t>
      </w:r>
      <w:r w:rsidR="00241B06">
        <w:rPr>
          <w:rFonts w:asciiTheme="majorHAnsi" w:hAnsiTheme="majorHAnsi"/>
          <w:b/>
          <w:sz w:val="22"/>
          <w:szCs w:val="22"/>
        </w:rPr>
        <w:t>RED: ONE</w:t>
      </w:r>
      <w:r>
        <w:rPr>
          <w:rFonts w:asciiTheme="majorHAnsi" w:hAnsiTheme="majorHAnsi"/>
          <w:b/>
          <w:sz w:val="22"/>
          <w:szCs w:val="22"/>
        </w:rPr>
        <w:t xml:space="preserve"> 50-MINUTE PERIOD</w:t>
      </w:r>
      <w:r w:rsidR="00241B06">
        <w:rPr>
          <w:rFonts w:asciiTheme="majorHAnsi" w:hAnsiTheme="majorHAnsi"/>
          <w:b/>
          <w:sz w:val="22"/>
          <w:szCs w:val="22"/>
        </w:rPr>
        <w:t xml:space="preserve"> TO COMPLETE THE LAB</w:t>
      </w:r>
    </w:p>
    <w:p w14:paraId="3C6C78B7" w14:textId="77777777" w:rsidR="007D4C3E" w:rsidRPr="007D4C3E" w:rsidRDefault="007D4C3E" w:rsidP="007D4C3E">
      <w:pPr>
        <w:pStyle w:val="ListParagraph"/>
        <w:numPr>
          <w:ilvl w:val="0"/>
          <w:numId w:val="6"/>
        </w:numPr>
        <w:rPr>
          <w:sz w:val="22"/>
          <w:szCs w:val="22"/>
        </w:rPr>
      </w:pPr>
      <w:r w:rsidRPr="007D4C3E">
        <w:rPr>
          <w:sz w:val="22"/>
          <w:szCs w:val="22"/>
        </w:rPr>
        <w:t>Students can complete the modified flowcharted procedure for homework. This is very similar to the procedure for Lab 1, using different starches and additives.</w:t>
      </w:r>
    </w:p>
    <w:p w14:paraId="285FDCE6" w14:textId="77777777" w:rsidR="007D4C3E" w:rsidRPr="007D4C3E" w:rsidRDefault="00E85882" w:rsidP="007D4C3E">
      <w:pPr>
        <w:pStyle w:val="ListParagraph"/>
        <w:numPr>
          <w:ilvl w:val="0"/>
          <w:numId w:val="6"/>
        </w:numPr>
        <w:rPr>
          <w:sz w:val="22"/>
          <w:szCs w:val="22"/>
        </w:rPr>
      </w:pPr>
      <w:r w:rsidRPr="007D4C3E">
        <w:rPr>
          <w:sz w:val="22"/>
          <w:szCs w:val="22"/>
        </w:rPr>
        <w:t xml:space="preserve">The lab </w:t>
      </w:r>
      <w:r w:rsidR="007D4C3E" w:rsidRPr="007D4C3E">
        <w:rPr>
          <w:sz w:val="22"/>
          <w:szCs w:val="22"/>
        </w:rPr>
        <w:t>is easily</w:t>
      </w:r>
      <w:r w:rsidRPr="007D4C3E">
        <w:rPr>
          <w:sz w:val="22"/>
          <w:szCs w:val="22"/>
        </w:rPr>
        <w:t xml:space="preserve"> completed in one class period. </w:t>
      </w:r>
    </w:p>
    <w:p w14:paraId="00AA23EC" w14:textId="77777777" w:rsidR="007D4C3E" w:rsidRPr="007D4C3E" w:rsidRDefault="00E85882" w:rsidP="007D4C3E">
      <w:pPr>
        <w:pStyle w:val="ListParagraph"/>
        <w:numPr>
          <w:ilvl w:val="0"/>
          <w:numId w:val="6"/>
        </w:numPr>
        <w:rPr>
          <w:sz w:val="22"/>
          <w:szCs w:val="22"/>
        </w:rPr>
      </w:pPr>
      <w:r w:rsidRPr="007D4C3E">
        <w:rPr>
          <w:sz w:val="22"/>
          <w:szCs w:val="22"/>
        </w:rPr>
        <w:t xml:space="preserve">If the samples are dried on the lab counters, it may take up to </w:t>
      </w:r>
      <w:r w:rsidR="007D4C3E" w:rsidRPr="007D4C3E">
        <w:rPr>
          <w:sz w:val="22"/>
          <w:szCs w:val="22"/>
        </w:rPr>
        <w:t>5</w:t>
      </w:r>
      <w:r w:rsidRPr="007D4C3E">
        <w:rPr>
          <w:sz w:val="22"/>
          <w:szCs w:val="22"/>
        </w:rPr>
        <w:t xml:space="preserve"> days before samples are sufficiently dry to examine. </w:t>
      </w:r>
    </w:p>
    <w:p w14:paraId="1A30C956" w14:textId="77777777" w:rsidR="007D4C3E" w:rsidRDefault="007D4C3E" w:rsidP="007D4C3E">
      <w:pPr>
        <w:pStyle w:val="ListParagraph"/>
        <w:numPr>
          <w:ilvl w:val="0"/>
          <w:numId w:val="6"/>
        </w:numPr>
        <w:rPr>
          <w:sz w:val="22"/>
          <w:szCs w:val="22"/>
        </w:rPr>
      </w:pPr>
      <w:r w:rsidRPr="007D4C3E">
        <w:rPr>
          <w:sz w:val="22"/>
          <w:szCs w:val="22"/>
        </w:rPr>
        <w:t xml:space="preserve">If a drying oven is used (set to about 55 °C), samples will be ready to examine in about 2 days. </w:t>
      </w:r>
    </w:p>
    <w:p w14:paraId="60C8B6AD" w14:textId="77777777" w:rsidR="00241B06" w:rsidRDefault="00241B06" w:rsidP="00241B06">
      <w:pPr>
        <w:rPr>
          <w:sz w:val="22"/>
          <w:szCs w:val="22"/>
        </w:rPr>
      </w:pPr>
    </w:p>
    <w:p w14:paraId="58014F91" w14:textId="77777777" w:rsidR="00241B06" w:rsidRDefault="00241B06" w:rsidP="00241B06">
      <w:pPr>
        <w:ind w:left="720"/>
        <w:rPr>
          <w:sz w:val="22"/>
          <w:szCs w:val="22"/>
        </w:rPr>
      </w:pPr>
    </w:p>
    <w:p w14:paraId="4766611F" w14:textId="77777777" w:rsidR="00241B06" w:rsidRDefault="00241B06" w:rsidP="00241B06">
      <w:pPr>
        <w:rPr>
          <w:rFonts w:ascii="Calibri" w:hAnsi="Calibri"/>
          <w:b/>
          <w:sz w:val="22"/>
          <w:szCs w:val="22"/>
        </w:rPr>
      </w:pPr>
      <w:r>
        <w:rPr>
          <w:rFonts w:ascii="Calibri" w:hAnsi="Calibri"/>
          <w:b/>
          <w:sz w:val="22"/>
          <w:szCs w:val="22"/>
        </w:rPr>
        <w:t>PROCEDURE:</w:t>
      </w:r>
    </w:p>
    <w:p w14:paraId="0EAC52F4" w14:textId="19D0994C" w:rsidR="00241B06" w:rsidRPr="00DA0882" w:rsidRDefault="00241B06" w:rsidP="00241B06">
      <w:pPr>
        <w:rPr>
          <w:rFonts w:ascii="Calibri" w:hAnsi="Calibri"/>
          <w:b/>
          <w:i/>
          <w:sz w:val="22"/>
          <w:szCs w:val="22"/>
        </w:rPr>
      </w:pPr>
      <w:r>
        <w:rPr>
          <w:rFonts w:ascii="Calibri" w:hAnsi="Calibri"/>
          <w:b/>
          <w:i/>
          <w:sz w:val="22"/>
          <w:szCs w:val="22"/>
        </w:rPr>
        <w:t>Day 1 (about 25 minutes)</w:t>
      </w:r>
    </w:p>
    <w:p w14:paraId="08524A84" w14:textId="3DA8C578" w:rsidR="00241B06" w:rsidRPr="00241B06" w:rsidRDefault="00241B06" w:rsidP="00241B06">
      <w:pPr>
        <w:pStyle w:val="ListParagraph"/>
        <w:numPr>
          <w:ilvl w:val="0"/>
          <w:numId w:val="8"/>
        </w:numPr>
        <w:rPr>
          <w:sz w:val="22"/>
          <w:szCs w:val="22"/>
        </w:rPr>
      </w:pPr>
      <w:r w:rsidRPr="00241B06">
        <w:rPr>
          <w:sz w:val="22"/>
          <w:szCs w:val="22"/>
        </w:rPr>
        <w:t>Use the Bioplastic Lessons 2&amp;3 PPT to introduce the learning targets for the lesson.</w:t>
      </w:r>
    </w:p>
    <w:p w14:paraId="1203DC64" w14:textId="3528F586" w:rsidR="00241B06" w:rsidRDefault="00241B06" w:rsidP="00241B06">
      <w:pPr>
        <w:numPr>
          <w:ilvl w:val="0"/>
          <w:numId w:val="7"/>
        </w:numPr>
        <w:rPr>
          <w:sz w:val="22"/>
          <w:szCs w:val="22"/>
        </w:rPr>
      </w:pPr>
      <w:r>
        <w:rPr>
          <w:sz w:val="22"/>
          <w:szCs w:val="22"/>
        </w:rPr>
        <w:t>Provide about 5 minutes for students to review the lab procedure.</w:t>
      </w:r>
    </w:p>
    <w:p w14:paraId="323257D5" w14:textId="72A43D69" w:rsidR="00241B06" w:rsidRDefault="00241B06" w:rsidP="00241B06">
      <w:pPr>
        <w:numPr>
          <w:ilvl w:val="0"/>
          <w:numId w:val="7"/>
        </w:numPr>
        <w:rPr>
          <w:sz w:val="22"/>
          <w:szCs w:val="22"/>
        </w:rPr>
      </w:pPr>
      <w:r>
        <w:rPr>
          <w:sz w:val="22"/>
          <w:szCs w:val="22"/>
        </w:rPr>
        <w:t>Explain that student teams will be responsible for investigating a starch/additive combination. They will present their findings and test results during a class gallery walk.</w:t>
      </w:r>
    </w:p>
    <w:p w14:paraId="392AB4D5" w14:textId="5554B7E1" w:rsidR="00241B06" w:rsidRDefault="00241B06" w:rsidP="00241B06">
      <w:pPr>
        <w:numPr>
          <w:ilvl w:val="0"/>
          <w:numId w:val="7"/>
        </w:numPr>
        <w:rPr>
          <w:sz w:val="22"/>
          <w:szCs w:val="22"/>
        </w:rPr>
      </w:pPr>
      <w:r>
        <w:rPr>
          <w:sz w:val="22"/>
          <w:szCs w:val="22"/>
        </w:rPr>
        <w:t>Assign student teams.</w:t>
      </w:r>
    </w:p>
    <w:p w14:paraId="36681450" w14:textId="7AD8BCEA" w:rsidR="00241B06" w:rsidRDefault="00241B06" w:rsidP="00241B06">
      <w:pPr>
        <w:numPr>
          <w:ilvl w:val="0"/>
          <w:numId w:val="7"/>
        </w:numPr>
        <w:rPr>
          <w:sz w:val="22"/>
          <w:szCs w:val="22"/>
        </w:rPr>
      </w:pPr>
      <w:r>
        <w:rPr>
          <w:sz w:val="22"/>
          <w:szCs w:val="22"/>
        </w:rPr>
        <w:t>Provide about 15 minutes of time in class for students to complete the pre-lab assignment (see lab sheet), or assign for homework.</w:t>
      </w:r>
    </w:p>
    <w:p w14:paraId="21D4E965" w14:textId="77777777" w:rsidR="00241B06" w:rsidRDefault="00241B06" w:rsidP="00241B06">
      <w:pPr>
        <w:rPr>
          <w:sz w:val="22"/>
          <w:szCs w:val="22"/>
        </w:rPr>
      </w:pPr>
    </w:p>
    <w:p w14:paraId="6951C1FF" w14:textId="200F2C96" w:rsidR="00241B06" w:rsidRPr="00241B06" w:rsidRDefault="00241B06" w:rsidP="00241B06">
      <w:pPr>
        <w:rPr>
          <w:rFonts w:ascii="Calibri" w:hAnsi="Calibri"/>
          <w:b/>
          <w:i/>
          <w:sz w:val="22"/>
          <w:szCs w:val="22"/>
        </w:rPr>
      </w:pPr>
      <w:r w:rsidRPr="00DA0882">
        <w:rPr>
          <w:rFonts w:ascii="Calibri" w:hAnsi="Calibri"/>
          <w:b/>
          <w:i/>
          <w:sz w:val="22"/>
          <w:szCs w:val="22"/>
        </w:rPr>
        <w:t>Day 2</w:t>
      </w:r>
      <w:r>
        <w:rPr>
          <w:rFonts w:ascii="Calibri" w:hAnsi="Calibri"/>
          <w:b/>
          <w:i/>
          <w:sz w:val="22"/>
          <w:szCs w:val="22"/>
        </w:rPr>
        <w:t xml:space="preserve"> (full 50 minute period)</w:t>
      </w:r>
    </w:p>
    <w:p w14:paraId="00442721" w14:textId="77777777" w:rsidR="00241B06" w:rsidRDefault="00241B06" w:rsidP="00241B06">
      <w:pPr>
        <w:numPr>
          <w:ilvl w:val="0"/>
          <w:numId w:val="9"/>
        </w:numPr>
        <w:rPr>
          <w:sz w:val="22"/>
          <w:szCs w:val="22"/>
        </w:rPr>
      </w:pPr>
      <w:r>
        <w:rPr>
          <w:sz w:val="22"/>
          <w:szCs w:val="22"/>
        </w:rPr>
        <w:t>On the day of the lab, spend about 5 minutes going through safety and other procedures. See the PPT for lab tips.</w:t>
      </w:r>
    </w:p>
    <w:p w14:paraId="519DC12E" w14:textId="012E2D32" w:rsidR="00241B06" w:rsidRDefault="00241B06" w:rsidP="00241B06">
      <w:pPr>
        <w:numPr>
          <w:ilvl w:val="0"/>
          <w:numId w:val="9"/>
        </w:numPr>
        <w:rPr>
          <w:sz w:val="22"/>
          <w:szCs w:val="22"/>
        </w:rPr>
      </w:pPr>
      <w:r>
        <w:rPr>
          <w:sz w:val="22"/>
          <w:szCs w:val="22"/>
        </w:rPr>
        <w:t>Students can finish the lab in 40 minutes if they familiarized themselves with the procedure by completing the pre-lab flowchart. Store the labeled petri dishes on trays, or carts, or other designated areas.</w:t>
      </w:r>
    </w:p>
    <w:p w14:paraId="07A49E0B" w14:textId="6A528763" w:rsidR="00241B06" w:rsidRDefault="00241B06" w:rsidP="00241B06">
      <w:pPr>
        <w:numPr>
          <w:ilvl w:val="0"/>
          <w:numId w:val="9"/>
        </w:numPr>
        <w:rPr>
          <w:sz w:val="22"/>
          <w:szCs w:val="22"/>
        </w:rPr>
      </w:pPr>
      <w:r>
        <w:rPr>
          <w:sz w:val="22"/>
          <w:szCs w:val="22"/>
        </w:rPr>
        <w:t>Allow the samples to dry on countertops for several days, or two days in a drying oven set at 55 °C.</w:t>
      </w:r>
    </w:p>
    <w:p w14:paraId="4017C0F7" w14:textId="77777777" w:rsidR="00241B06" w:rsidRDefault="00241B06" w:rsidP="00241B06">
      <w:pPr>
        <w:rPr>
          <w:sz w:val="22"/>
          <w:szCs w:val="22"/>
        </w:rPr>
      </w:pPr>
    </w:p>
    <w:p w14:paraId="7B20E1FD" w14:textId="77777777" w:rsidR="00241B06" w:rsidRDefault="00241B06" w:rsidP="00241B06">
      <w:pPr>
        <w:rPr>
          <w:sz w:val="22"/>
          <w:szCs w:val="22"/>
        </w:rPr>
      </w:pPr>
    </w:p>
    <w:p w14:paraId="69AF3492" w14:textId="77777777" w:rsidR="001378D7" w:rsidRPr="007F6A58" w:rsidRDefault="001378D7" w:rsidP="001378D7">
      <w:pPr>
        <w:rPr>
          <w:rFonts w:ascii="Calibri" w:hAnsi="Calibri"/>
          <w:b/>
          <w:sz w:val="22"/>
          <w:szCs w:val="22"/>
        </w:rPr>
      </w:pPr>
      <w:r w:rsidRPr="007F6A58">
        <w:rPr>
          <w:rFonts w:ascii="Calibri" w:hAnsi="Calibri"/>
          <w:b/>
          <w:sz w:val="22"/>
          <w:szCs w:val="22"/>
        </w:rPr>
        <w:t>ACCOMMODATIONS:</w:t>
      </w:r>
    </w:p>
    <w:p w14:paraId="0125EA89" w14:textId="77777777" w:rsidR="001378D7" w:rsidRDefault="001378D7" w:rsidP="001378D7">
      <w:pPr>
        <w:rPr>
          <w:sz w:val="22"/>
          <w:szCs w:val="22"/>
        </w:rPr>
      </w:pPr>
      <w:r>
        <w:rPr>
          <w:sz w:val="22"/>
          <w:szCs w:val="22"/>
        </w:rPr>
        <w:t>Assist visually impaired students with reading pipets and graduated cylinders. Team up IEP students with a peer—assign the same trial to both students. Review the names of equipment with ELL students by drawing labeled pictures of each piece of equipment on a central white board.</w:t>
      </w:r>
    </w:p>
    <w:p w14:paraId="2005AB7E" w14:textId="77777777" w:rsidR="00241B06" w:rsidRDefault="00241B06" w:rsidP="00241B06">
      <w:pPr>
        <w:ind w:left="720"/>
        <w:rPr>
          <w:sz w:val="22"/>
          <w:szCs w:val="22"/>
        </w:rPr>
      </w:pPr>
    </w:p>
    <w:p w14:paraId="40785719" w14:textId="77777777" w:rsidR="001378D7" w:rsidRDefault="001378D7" w:rsidP="001378D7">
      <w:pPr>
        <w:rPr>
          <w:sz w:val="22"/>
          <w:szCs w:val="22"/>
        </w:rPr>
      </w:pPr>
      <w:r w:rsidRPr="007F6A58">
        <w:rPr>
          <w:rFonts w:ascii="Calibri" w:hAnsi="Calibri"/>
          <w:b/>
          <w:sz w:val="22"/>
          <w:szCs w:val="22"/>
        </w:rPr>
        <w:t>EXTENSION:</w:t>
      </w:r>
    </w:p>
    <w:p w14:paraId="5EE771C4" w14:textId="05376849" w:rsidR="001378D7" w:rsidRDefault="001378D7" w:rsidP="001378D7">
      <w:pPr>
        <w:rPr>
          <w:sz w:val="22"/>
          <w:szCs w:val="22"/>
        </w:rPr>
      </w:pPr>
      <w:r>
        <w:rPr>
          <w:sz w:val="22"/>
          <w:szCs w:val="22"/>
        </w:rPr>
        <w:t>Students can use the FD&amp;C dyes to produce many bright colors for their plastic, which is extremely motivating. Some students might want to try doubling the recipe. Provide larger glass containers if requested.</w:t>
      </w:r>
    </w:p>
    <w:p w14:paraId="5CA8AF59" w14:textId="77777777" w:rsidR="007D4C3E" w:rsidRDefault="007D4C3E" w:rsidP="007D4C3E">
      <w:pPr>
        <w:rPr>
          <w:sz w:val="22"/>
          <w:szCs w:val="22"/>
        </w:rPr>
      </w:pPr>
    </w:p>
    <w:p w14:paraId="4E5BDD22" w14:textId="77777777" w:rsidR="007D4C3E" w:rsidRDefault="007D4C3E" w:rsidP="007D4C3E">
      <w:pPr>
        <w:rPr>
          <w:sz w:val="22"/>
          <w:szCs w:val="22"/>
        </w:rPr>
      </w:pPr>
    </w:p>
    <w:p w14:paraId="353F43CF" w14:textId="77777777" w:rsidR="00835359" w:rsidRDefault="00835359"/>
    <w:sectPr w:rsidR="00835359" w:rsidSect="003F105D">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13E94"/>
    <w:multiLevelType w:val="hybridMultilevel"/>
    <w:tmpl w:val="D9366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5A256A"/>
    <w:multiLevelType w:val="hybridMultilevel"/>
    <w:tmpl w:val="3C087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D22CBB"/>
    <w:multiLevelType w:val="hybridMultilevel"/>
    <w:tmpl w:val="6D2CA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767D7E"/>
    <w:multiLevelType w:val="hybridMultilevel"/>
    <w:tmpl w:val="19E60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1C400F"/>
    <w:multiLevelType w:val="hybridMultilevel"/>
    <w:tmpl w:val="8452B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1657F4"/>
    <w:multiLevelType w:val="hybridMultilevel"/>
    <w:tmpl w:val="FED4B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1D178D"/>
    <w:multiLevelType w:val="hybridMultilevel"/>
    <w:tmpl w:val="549EA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B96783"/>
    <w:multiLevelType w:val="hybridMultilevel"/>
    <w:tmpl w:val="D8E8E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197669"/>
    <w:multiLevelType w:val="hybridMultilevel"/>
    <w:tmpl w:val="F042D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3"/>
  </w:num>
  <w:num w:numId="5">
    <w:abstractNumId w:val="5"/>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882"/>
    <w:rsid w:val="001378D7"/>
    <w:rsid w:val="00241B06"/>
    <w:rsid w:val="003839DF"/>
    <w:rsid w:val="003F105D"/>
    <w:rsid w:val="004B1B08"/>
    <w:rsid w:val="007D4C3E"/>
    <w:rsid w:val="00835359"/>
    <w:rsid w:val="00E527F2"/>
    <w:rsid w:val="00E5338A"/>
    <w:rsid w:val="00E85882"/>
    <w:rsid w:val="00E95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FF9E8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85882"/>
    <w:pPr>
      <w:pBdr>
        <w:top w:val="nil"/>
        <w:left w:val="nil"/>
        <w:bottom w:val="nil"/>
        <w:right w:val="nil"/>
        <w:between w:val="nil"/>
        <w:bar w:val="nil"/>
      </w:pBdr>
    </w:pPr>
    <w:rPr>
      <w:rFonts w:eastAsia="Arial Unicode MS"/>
      <w:sz w:val="24"/>
      <w:szCs w:val="24"/>
      <w:bdr w:val="nil"/>
    </w:rPr>
  </w:style>
  <w:style w:type="paragraph" w:styleId="Heading3">
    <w:name w:val="heading 3"/>
    <w:basedOn w:val="Normal"/>
    <w:link w:val="Heading3Char"/>
    <w:uiPriority w:val="9"/>
    <w:qFormat/>
    <w:rsid w:val="00E8588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2"/>
    </w:pPr>
    <w:rPr>
      <w:rFonts w:ascii="Times" w:eastAsia="ＭＳ 明朝" w:hAnsi="Times"/>
      <w:b/>
      <w:bCs/>
      <w:sz w:val="27"/>
      <w:szCs w:val="27"/>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E85882"/>
    <w:rPr>
      <w:rFonts w:ascii="Times" w:hAnsi="Times" w:cs="Times New Roman"/>
      <w:b/>
      <w:bCs/>
      <w:sz w:val="27"/>
      <w:szCs w:val="27"/>
      <w:lang w:eastAsia="en-US"/>
    </w:rPr>
  </w:style>
  <w:style w:type="paragraph" w:styleId="ListParagraph">
    <w:name w:val="List Paragraph"/>
    <w:basedOn w:val="Normal"/>
    <w:uiPriority w:val="34"/>
    <w:qFormat/>
    <w:rsid w:val="00E85882"/>
    <w:pPr>
      <w:ind w:left="720"/>
      <w:contextualSpacing/>
    </w:pPr>
  </w:style>
  <w:style w:type="table" w:styleId="TableGrid">
    <w:name w:val="Table Grid"/>
    <w:basedOn w:val="TableNormal"/>
    <w:uiPriority w:val="59"/>
    <w:rsid w:val="00E85882"/>
    <w:rPr>
      <w:rFonts w:ascii="Cambria"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D4C3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85882"/>
    <w:pPr>
      <w:pBdr>
        <w:top w:val="nil"/>
        <w:left w:val="nil"/>
        <w:bottom w:val="nil"/>
        <w:right w:val="nil"/>
        <w:between w:val="nil"/>
        <w:bar w:val="nil"/>
      </w:pBdr>
    </w:pPr>
    <w:rPr>
      <w:rFonts w:eastAsia="Arial Unicode MS"/>
      <w:sz w:val="24"/>
      <w:szCs w:val="24"/>
      <w:bdr w:val="nil"/>
    </w:rPr>
  </w:style>
  <w:style w:type="paragraph" w:styleId="Heading3">
    <w:name w:val="heading 3"/>
    <w:basedOn w:val="Normal"/>
    <w:link w:val="Heading3Char"/>
    <w:uiPriority w:val="9"/>
    <w:qFormat/>
    <w:rsid w:val="00E8588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2"/>
    </w:pPr>
    <w:rPr>
      <w:rFonts w:ascii="Times" w:eastAsia="ＭＳ 明朝" w:hAnsi="Times"/>
      <w:b/>
      <w:bCs/>
      <w:sz w:val="27"/>
      <w:szCs w:val="27"/>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E85882"/>
    <w:rPr>
      <w:rFonts w:ascii="Times" w:hAnsi="Times" w:cs="Times New Roman"/>
      <w:b/>
      <w:bCs/>
      <w:sz w:val="27"/>
      <w:szCs w:val="27"/>
      <w:lang w:eastAsia="en-US"/>
    </w:rPr>
  </w:style>
  <w:style w:type="paragraph" w:styleId="ListParagraph">
    <w:name w:val="List Paragraph"/>
    <w:basedOn w:val="Normal"/>
    <w:uiPriority w:val="34"/>
    <w:qFormat/>
    <w:rsid w:val="00E85882"/>
    <w:pPr>
      <w:ind w:left="720"/>
      <w:contextualSpacing/>
    </w:pPr>
  </w:style>
  <w:style w:type="table" w:styleId="TableGrid">
    <w:name w:val="Table Grid"/>
    <w:basedOn w:val="TableNormal"/>
    <w:uiPriority w:val="59"/>
    <w:rsid w:val="00E85882"/>
    <w:rPr>
      <w:rFonts w:ascii="Cambria"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D4C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linnsci.com/store/Scripts/prodView.asp?idproduct=22213"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3834</Characters>
  <Application>Microsoft Macintosh Word</Application>
  <DocSecurity>0</DocSecurity>
  <Lines>31</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Bioplastics Lab 1 procedure, safety goggles, aprons, distilled water, corn starc</vt:lpstr>
      <vt:lpstr>        Small poster board pieces, or white construction paper; markers</vt:lpstr>
    </vt:vector>
  </TitlesOfParts>
  <Company/>
  <LinksUpToDate>false</LinksUpToDate>
  <CharactersWithSpaces>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2015-05-18T17:22:00Z</dcterms:created>
  <dcterms:modified xsi:type="dcterms:W3CDTF">2015-05-18T23:40:00Z</dcterms:modified>
</cp:coreProperties>
</file>